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6A" w:rsidRPr="00DB764D" w:rsidRDefault="007B046A" w:rsidP="007B046A">
      <w:pPr>
        <w:jc w:val="center"/>
        <w:rPr>
          <w:b/>
          <w:sz w:val="24"/>
          <w:szCs w:val="24"/>
        </w:rPr>
      </w:pPr>
      <w:r w:rsidRPr="00DB764D">
        <w:rPr>
          <w:b/>
          <w:sz w:val="24"/>
          <w:szCs w:val="24"/>
        </w:rPr>
        <w:t>Билет № 6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943"/>
        <w:gridCol w:w="865"/>
      </w:tblGrid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Прим.</w:t>
            </w: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>Нарушение охранниками правил ношения оружия и п</w:t>
            </w:r>
            <w:r w:rsidRPr="00DB764D">
              <w:rPr>
                <w:rFonts w:eastAsia="Batang"/>
                <w:b/>
                <w:sz w:val="24"/>
                <w:szCs w:val="24"/>
              </w:rPr>
              <w:t>а</w:t>
            </w:r>
            <w:r w:rsidRPr="00DB764D">
              <w:rPr>
                <w:rFonts w:eastAsia="Batang"/>
                <w:b/>
                <w:sz w:val="24"/>
                <w:szCs w:val="24"/>
              </w:rPr>
              <w:t>тронов к нему влечет:</w:t>
            </w:r>
          </w:p>
          <w:p w:rsidR="007B046A" w:rsidRPr="00DB764D" w:rsidRDefault="007B046A" w:rsidP="00D25709">
            <w:pPr>
              <w:tabs>
                <w:tab w:val="left" w:pos="252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Уголовную ответственность.</w:t>
            </w:r>
          </w:p>
          <w:p w:rsidR="007B046A" w:rsidRPr="00DB764D" w:rsidRDefault="007B046A" w:rsidP="00D25709">
            <w:pPr>
              <w:tabs>
                <w:tab w:val="left" w:pos="252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Административную ответственность.</w:t>
            </w:r>
          </w:p>
          <w:p w:rsidR="007B046A" w:rsidRPr="00DB764D" w:rsidRDefault="007B046A" w:rsidP="00D25709">
            <w:pPr>
              <w:tabs>
                <w:tab w:val="left" w:pos="252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Уголовную и административную ответственность.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>Кого и в какой срок в соответствии с законом обязан ув</w:t>
            </w:r>
            <w:r w:rsidRPr="00DB764D">
              <w:rPr>
                <w:rFonts w:eastAsia="Batang"/>
                <w:b/>
                <w:sz w:val="24"/>
                <w:szCs w:val="24"/>
              </w:rPr>
              <w:t>е</w:t>
            </w:r>
            <w:r w:rsidRPr="00DB764D">
              <w:rPr>
                <w:rFonts w:eastAsia="Batang"/>
                <w:b/>
                <w:sz w:val="24"/>
                <w:szCs w:val="24"/>
              </w:rPr>
              <w:t>домить частный охранник в случаях, когда при применении специальных средств и огнестрельного оружия граждане пол</w:t>
            </w:r>
            <w:r w:rsidRPr="00DB764D">
              <w:rPr>
                <w:rFonts w:eastAsia="Batang"/>
                <w:b/>
                <w:sz w:val="24"/>
                <w:szCs w:val="24"/>
              </w:rPr>
              <w:t>у</w:t>
            </w:r>
            <w:r w:rsidRPr="00DB764D">
              <w:rPr>
                <w:rFonts w:eastAsia="Batang"/>
                <w:b/>
                <w:sz w:val="24"/>
                <w:szCs w:val="24"/>
              </w:rPr>
              <w:t>чили телесные повреждения?</w:t>
            </w:r>
          </w:p>
          <w:p w:rsidR="007B046A" w:rsidRPr="00DB764D" w:rsidRDefault="007B046A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Немедленно уведомить прокурора и в возможно коро</w:t>
            </w:r>
            <w:r w:rsidRPr="00DB764D">
              <w:rPr>
                <w:rFonts w:eastAsia="Batang"/>
                <w:sz w:val="24"/>
                <w:szCs w:val="24"/>
              </w:rPr>
              <w:t>т</w:t>
            </w:r>
            <w:r w:rsidRPr="00DB764D">
              <w:rPr>
                <w:rFonts w:eastAsia="Batang"/>
                <w:sz w:val="24"/>
                <w:szCs w:val="24"/>
              </w:rPr>
              <w:t>кий срок органы здравоохранения и внутренних дел, территор</w:t>
            </w:r>
            <w:r w:rsidRPr="00DB764D">
              <w:rPr>
                <w:rFonts w:eastAsia="Batang"/>
                <w:sz w:val="24"/>
                <w:szCs w:val="24"/>
              </w:rPr>
              <w:t>и</w:t>
            </w:r>
            <w:r w:rsidRPr="00DB764D">
              <w:rPr>
                <w:rFonts w:eastAsia="Batang"/>
                <w:sz w:val="24"/>
                <w:szCs w:val="24"/>
              </w:rPr>
              <w:t xml:space="preserve">альный орган федерального органа исполнительной власти, уполномоченного в сфере частной охранной деятельности </w:t>
            </w:r>
          </w:p>
          <w:p w:rsidR="007B046A" w:rsidRPr="00DB764D" w:rsidRDefault="007B046A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Немедленно уведомить органы здравоохранения, орган внутренних дел и руководителя охранной организации.</w:t>
            </w:r>
          </w:p>
          <w:p w:rsidR="007B046A" w:rsidRPr="00DB764D" w:rsidRDefault="007B046A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Незамедлительно уведомить заказчика частной охра</w:t>
            </w:r>
            <w:r w:rsidRPr="00DB764D">
              <w:rPr>
                <w:rFonts w:eastAsia="Batang"/>
                <w:sz w:val="24"/>
                <w:szCs w:val="24"/>
              </w:rPr>
              <w:t>н</w:t>
            </w:r>
            <w:r w:rsidRPr="00DB764D">
              <w:rPr>
                <w:rFonts w:eastAsia="Batang"/>
                <w:sz w:val="24"/>
                <w:szCs w:val="24"/>
              </w:rPr>
              <w:t>ной услуги.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>В соответствии с действующим законодательством при необходимой обороне допускается причинение вреда:</w:t>
            </w:r>
          </w:p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Посягающему лицу.</w:t>
            </w:r>
          </w:p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Третьим лицам.</w:t>
            </w:r>
          </w:p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Любым лицам.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 xml:space="preserve"> </w:t>
            </w:r>
            <w:r w:rsidRPr="00DB764D">
              <w:rPr>
                <w:rFonts w:eastAsia="Batang"/>
                <w:b/>
                <w:sz w:val="24"/>
                <w:szCs w:val="24"/>
              </w:rPr>
              <w:t>В каких случаях охраннику дозволяется не предупре</w:t>
            </w:r>
            <w:r w:rsidRPr="00DB764D">
              <w:rPr>
                <w:rFonts w:eastAsia="Batang"/>
                <w:b/>
                <w:sz w:val="24"/>
                <w:szCs w:val="24"/>
              </w:rPr>
              <w:t>ж</w:t>
            </w:r>
            <w:r w:rsidRPr="00DB764D">
              <w:rPr>
                <w:rFonts w:eastAsia="Batang"/>
                <w:b/>
                <w:sz w:val="24"/>
                <w:szCs w:val="24"/>
              </w:rPr>
              <w:t>дать о намерении использовать физическую силу, специал</w:t>
            </w:r>
            <w:r w:rsidRPr="00DB764D">
              <w:rPr>
                <w:rFonts w:eastAsia="Batang"/>
                <w:b/>
                <w:sz w:val="24"/>
                <w:szCs w:val="24"/>
              </w:rPr>
              <w:t>ь</w:t>
            </w:r>
            <w:r w:rsidRPr="00DB764D">
              <w:rPr>
                <w:rFonts w:eastAsia="Batang"/>
                <w:b/>
                <w:sz w:val="24"/>
                <w:szCs w:val="24"/>
              </w:rPr>
              <w:t>ные средства и огнестрельное оружие?</w:t>
            </w:r>
          </w:p>
          <w:p w:rsidR="007B046A" w:rsidRPr="00DB764D" w:rsidRDefault="007B046A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Когда может возникнуть угроза жизни и здоровью о</w:t>
            </w:r>
            <w:r w:rsidRPr="00DB764D">
              <w:rPr>
                <w:rFonts w:eastAsia="Batang"/>
                <w:sz w:val="24"/>
                <w:szCs w:val="24"/>
              </w:rPr>
              <w:t>х</w:t>
            </w:r>
            <w:r w:rsidRPr="00DB764D">
              <w:rPr>
                <w:rFonts w:eastAsia="Batang"/>
                <w:sz w:val="24"/>
                <w:szCs w:val="24"/>
              </w:rPr>
              <w:t>раняемых граждан.</w:t>
            </w:r>
          </w:p>
          <w:p w:rsidR="007B046A" w:rsidRPr="00DB764D" w:rsidRDefault="007B046A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Когда промедление в применении специальных средств или огнестрельного оружия создает непосредственную опа</w:t>
            </w:r>
            <w:r w:rsidRPr="00DB764D">
              <w:rPr>
                <w:rFonts w:eastAsia="Batang"/>
                <w:sz w:val="24"/>
                <w:szCs w:val="24"/>
              </w:rPr>
              <w:t>с</w:t>
            </w:r>
            <w:r w:rsidRPr="00DB764D">
              <w:rPr>
                <w:rFonts w:eastAsia="Batang"/>
                <w:sz w:val="24"/>
                <w:szCs w:val="24"/>
              </w:rPr>
              <w:t>ность его жизни и здоровью или может повлечь за собой иные тяжкие последствия.</w:t>
            </w:r>
          </w:p>
          <w:p w:rsidR="007B046A" w:rsidRPr="00DB764D" w:rsidRDefault="007B046A" w:rsidP="00D25709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Когда имеется угроза применения насилия, опасного для жизни охранника.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widowControl w:val="0"/>
              <w:autoSpaceDE w:val="0"/>
              <w:ind w:firstLine="709"/>
              <w:jc w:val="both"/>
              <w:rPr>
                <w:rFonts w:eastAsia="Batang"/>
                <w:b/>
                <w:bCs/>
                <w:kern w:val="1"/>
                <w:sz w:val="24"/>
                <w:szCs w:val="24"/>
              </w:rPr>
            </w:pPr>
            <w:r w:rsidRPr="00DB764D">
              <w:rPr>
                <w:rFonts w:eastAsia="Batang"/>
                <w:b/>
                <w:bCs/>
                <w:kern w:val="1"/>
                <w:sz w:val="24"/>
                <w:szCs w:val="24"/>
              </w:rPr>
              <w:t>Охранник, находящийся на посту в офисном помещении, услышал звуки выстрелов в соседней ко</w:t>
            </w:r>
            <w:r w:rsidRPr="00DB764D">
              <w:rPr>
                <w:rFonts w:eastAsia="Batang"/>
                <w:b/>
                <w:bCs/>
                <w:kern w:val="1"/>
                <w:sz w:val="24"/>
                <w:szCs w:val="24"/>
              </w:rPr>
              <w:t>м</w:t>
            </w:r>
            <w:r w:rsidRPr="00DB764D">
              <w:rPr>
                <w:rFonts w:eastAsia="Batang"/>
                <w:b/>
                <w:bCs/>
                <w:kern w:val="1"/>
                <w:sz w:val="24"/>
                <w:szCs w:val="24"/>
              </w:rPr>
              <w:t>нате. Какой из вариантов действий ему следует и</w:t>
            </w:r>
            <w:r w:rsidRPr="00DB764D">
              <w:rPr>
                <w:rFonts w:eastAsia="Batang"/>
                <w:b/>
                <w:bCs/>
                <w:kern w:val="1"/>
                <w:sz w:val="24"/>
                <w:szCs w:val="24"/>
              </w:rPr>
              <w:t>з</w:t>
            </w:r>
            <w:r w:rsidRPr="00DB764D">
              <w:rPr>
                <w:rFonts w:eastAsia="Batang"/>
                <w:b/>
                <w:bCs/>
                <w:kern w:val="1"/>
                <w:sz w:val="24"/>
                <w:szCs w:val="24"/>
              </w:rPr>
              <w:t>брать?</w:t>
            </w:r>
          </w:p>
          <w:p w:rsidR="007B046A" w:rsidRPr="00DB764D" w:rsidRDefault="007B046A" w:rsidP="00D25709">
            <w:pPr>
              <w:widowControl w:val="0"/>
              <w:autoSpaceDE w:val="0"/>
              <w:ind w:firstLine="709"/>
              <w:jc w:val="both"/>
              <w:rPr>
                <w:rFonts w:eastAsia="Batang"/>
                <w:kern w:val="1"/>
                <w:sz w:val="24"/>
                <w:szCs w:val="24"/>
              </w:rPr>
            </w:pPr>
            <w:r w:rsidRPr="00DB764D">
              <w:rPr>
                <w:rFonts w:eastAsia="Batang"/>
                <w:kern w:val="1"/>
                <w:sz w:val="24"/>
                <w:szCs w:val="24"/>
              </w:rPr>
              <w:t>1. Открыть дверь и войти в соседнюю комнату, чтобы оценить обстановку.</w:t>
            </w:r>
          </w:p>
          <w:p w:rsidR="007B046A" w:rsidRPr="00DB764D" w:rsidRDefault="007B046A" w:rsidP="00D25709">
            <w:pPr>
              <w:widowControl w:val="0"/>
              <w:autoSpaceDE w:val="0"/>
              <w:ind w:firstLine="709"/>
              <w:jc w:val="both"/>
              <w:rPr>
                <w:rFonts w:eastAsia="Batang"/>
                <w:kern w:val="1"/>
                <w:sz w:val="24"/>
                <w:szCs w:val="24"/>
              </w:rPr>
            </w:pPr>
            <w:r w:rsidRPr="00DB764D">
              <w:rPr>
                <w:rFonts w:eastAsia="Batang"/>
                <w:kern w:val="1"/>
                <w:sz w:val="24"/>
                <w:szCs w:val="24"/>
              </w:rPr>
              <w:t>2. Укрыться и, не производя других действий, ждать ра</w:t>
            </w:r>
            <w:r w:rsidRPr="00DB764D">
              <w:rPr>
                <w:rFonts w:eastAsia="Batang"/>
                <w:kern w:val="1"/>
                <w:sz w:val="24"/>
                <w:szCs w:val="24"/>
              </w:rPr>
              <w:t>з</w:t>
            </w:r>
            <w:r w:rsidRPr="00DB764D">
              <w:rPr>
                <w:rFonts w:eastAsia="Batang"/>
                <w:kern w:val="1"/>
                <w:sz w:val="24"/>
                <w:szCs w:val="24"/>
              </w:rPr>
              <w:t>вития ситуации.</w:t>
            </w:r>
          </w:p>
          <w:p w:rsidR="007B046A" w:rsidRPr="00DB764D" w:rsidRDefault="007B046A" w:rsidP="00D25709">
            <w:pPr>
              <w:widowControl w:val="0"/>
              <w:autoSpaceDE w:val="0"/>
              <w:ind w:firstLine="709"/>
              <w:jc w:val="both"/>
              <w:rPr>
                <w:rFonts w:eastAsia="Batang"/>
                <w:kern w:val="1"/>
                <w:sz w:val="24"/>
                <w:szCs w:val="24"/>
              </w:rPr>
            </w:pPr>
            <w:r w:rsidRPr="00DB764D">
              <w:rPr>
                <w:rFonts w:eastAsia="Batang"/>
                <w:kern w:val="1"/>
                <w:sz w:val="24"/>
                <w:szCs w:val="24"/>
              </w:rPr>
              <w:t>3. Принять меры к оповещению правоохранительных органов, приготовить к применению имеющееся оружие (спец</w:t>
            </w:r>
            <w:r w:rsidRPr="00DB764D">
              <w:rPr>
                <w:rFonts w:eastAsia="Batang"/>
                <w:kern w:val="1"/>
                <w:sz w:val="24"/>
                <w:szCs w:val="24"/>
              </w:rPr>
              <w:t>и</w:t>
            </w:r>
            <w:r w:rsidRPr="00DB764D">
              <w:rPr>
                <w:rFonts w:eastAsia="Batang"/>
                <w:kern w:val="1"/>
                <w:sz w:val="24"/>
                <w:szCs w:val="24"/>
              </w:rPr>
              <w:t>альные средства), и далее используя обстановку офиса для у</w:t>
            </w:r>
            <w:r w:rsidRPr="00DB764D">
              <w:rPr>
                <w:rFonts w:eastAsia="Batang"/>
                <w:kern w:val="1"/>
                <w:sz w:val="24"/>
                <w:szCs w:val="24"/>
              </w:rPr>
              <w:t>к</w:t>
            </w:r>
            <w:r w:rsidRPr="00DB764D">
              <w:rPr>
                <w:rFonts w:eastAsia="Batang"/>
                <w:kern w:val="1"/>
                <w:sz w:val="24"/>
                <w:szCs w:val="24"/>
              </w:rPr>
              <w:t>рытия, выяснить причину стрельбы.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 xml:space="preserve">Правильная транспортировка пострадавшего, </w:t>
            </w:r>
            <w:r w:rsidRPr="00DB764D">
              <w:rPr>
                <w:rFonts w:eastAsia="Batang"/>
                <w:b/>
                <w:sz w:val="24"/>
                <w:szCs w:val="24"/>
              </w:rPr>
              <w:lastRenderedPageBreak/>
              <w:t>находящ</w:t>
            </w:r>
            <w:r w:rsidRPr="00DB764D">
              <w:rPr>
                <w:rFonts w:eastAsia="Batang"/>
                <w:b/>
                <w:sz w:val="24"/>
                <w:szCs w:val="24"/>
              </w:rPr>
              <w:t>е</w:t>
            </w:r>
            <w:r w:rsidRPr="00DB764D">
              <w:rPr>
                <w:rFonts w:eastAsia="Batang"/>
                <w:b/>
                <w:sz w:val="24"/>
                <w:szCs w:val="24"/>
              </w:rPr>
              <w:t>гося без сознания (за исключением случаев, когда в связи с подозрением на травму позв</w:t>
            </w:r>
            <w:r w:rsidRPr="00DB764D">
              <w:rPr>
                <w:rFonts w:eastAsia="Batang"/>
                <w:b/>
                <w:sz w:val="24"/>
                <w:szCs w:val="24"/>
              </w:rPr>
              <w:t>о</w:t>
            </w:r>
            <w:r w:rsidRPr="00DB764D">
              <w:rPr>
                <w:rFonts w:eastAsia="Batang"/>
                <w:b/>
                <w:sz w:val="24"/>
                <w:szCs w:val="24"/>
              </w:rPr>
              <w:t>ночника менять положение тела не рекомендуется) произв</w:t>
            </w:r>
            <w:r w:rsidRPr="00DB764D">
              <w:rPr>
                <w:rFonts w:eastAsia="Batang"/>
                <w:b/>
                <w:sz w:val="24"/>
                <w:szCs w:val="24"/>
              </w:rPr>
              <w:t>о</w:t>
            </w:r>
            <w:r w:rsidRPr="00DB764D">
              <w:rPr>
                <w:rFonts w:eastAsia="Batang"/>
                <w:b/>
                <w:sz w:val="24"/>
                <w:szCs w:val="24"/>
              </w:rPr>
              <w:t>дится:</w:t>
            </w:r>
          </w:p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В положении на спине.</w:t>
            </w:r>
          </w:p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В положении на боку.</w:t>
            </w:r>
          </w:p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В положении с приподнятыми нижними коне</w:t>
            </w:r>
            <w:r w:rsidRPr="00DB764D">
              <w:rPr>
                <w:rFonts w:eastAsia="Batang"/>
                <w:sz w:val="24"/>
                <w:szCs w:val="24"/>
              </w:rPr>
              <w:t>ч</w:t>
            </w:r>
            <w:r w:rsidRPr="00DB764D">
              <w:rPr>
                <w:rFonts w:eastAsia="Batang"/>
                <w:sz w:val="24"/>
                <w:szCs w:val="24"/>
              </w:rPr>
              <w:t>ностями.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>Способы временной остановки кровотеч</w:t>
            </w:r>
            <w:r w:rsidRPr="00DB764D">
              <w:rPr>
                <w:rFonts w:eastAsia="Batang"/>
                <w:b/>
                <w:sz w:val="24"/>
                <w:szCs w:val="24"/>
              </w:rPr>
              <w:t>е</w:t>
            </w:r>
            <w:r w:rsidRPr="00DB764D">
              <w:rPr>
                <w:rFonts w:eastAsia="Batang"/>
                <w:b/>
                <w:sz w:val="24"/>
                <w:szCs w:val="24"/>
              </w:rPr>
              <w:t>ния:</w:t>
            </w:r>
          </w:p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Частичное сгибание конечности, наложение пластыря, наложение давящей повязки.</w:t>
            </w:r>
          </w:p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2.Пальцевое прижатие, максимальное сгибание конечн</w:t>
            </w:r>
            <w:r w:rsidRPr="00DB764D">
              <w:rPr>
                <w:rFonts w:eastAsia="Batang"/>
                <w:sz w:val="24"/>
                <w:szCs w:val="24"/>
              </w:rPr>
              <w:t>о</w:t>
            </w:r>
            <w:r w:rsidRPr="00DB764D">
              <w:rPr>
                <w:rFonts w:eastAsia="Batang"/>
                <w:sz w:val="24"/>
                <w:szCs w:val="24"/>
              </w:rPr>
              <w:t>сти, наложение жгута (закрутки), наложение давящей повязки.</w:t>
            </w:r>
          </w:p>
          <w:p w:rsidR="007B046A" w:rsidRPr="00DB764D" w:rsidRDefault="007B046A" w:rsidP="00D25709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Придание возвышенного положения конечности, нал</w:t>
            </w:r>
            <w:r w:rsidRPr="00DB764D">
              <w:rPr>
                <w:rFonts w:eastAsia="Batang"/>
                <w:sz w:val="24"/>
                <w:szCs w:val="24"/>
              </w:rPr>
              <w:t>о</w:t>
            </w:r>
            <w:r w:rsidRPr="00DB764D">
              <w:rPr>
                <w:rFonts w:eastAsia="Batang"/>
                <w:sz w:val="24"/>
                <w:szCs w:val="24"/>
              </w:rPr>
              <w:t>жение асептической повязки.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proofErr w:type="gramStart"/>
            <w:r w:rsidRPr="00DB764D">
              <w:rPr>
                <w:rFonts w:eastAsia="Batang"/>
                <w:b/>
                <w:sz w:val="24"/>
                <w:szCs w:val="24"/>
              </w:rPr>
              <w:t>Защита</w:t>
            </w:r>
            <w:proofErr w:type="gramEnd"/>
            <w:r w:rsidRPr="00DB764D">
              <w:rPr>
                <w:rFonts w:eastAsia="Batang"/>
                <w:b/>
                <w:sz w:val="24"/>
                <w:szCs w:val="24"/>
              </w:rPr>
              <w:t xml:space="preserve"> от какого оружия не обеспечивается </w:t>
            </w:r>
            <w:proofErr w:type="spellStart"/>
            <w:r w:rsidRPr="00DB764D">
              <w:rPr>
                <w:rFonts w:eastAsia="Batang"/>
                <w:b/>
                <w:sz w:val="24"/>
                <w:szCs w:val="24"/>
              </w:rPr>
              <w:t>бронешл</w:t>
            </w:r>
            <w:r w:rsidRPr="00DB764D">
              <w:rPr>
                <w:rFonts w:eastAsia="Batang"/>
                <w:b/>
                <w:sz w:val="24"/>
                <w:szCs w:val="24"/>
              </w:rPr>
              <w:t>е</w:t>
            </w:r>
            <w:r w:rsidRPr="00DB764D">
              <w:rPr>
                <w:rFonts w:eastAsia="Batang"/>
                <w:b/>
                <w:sz w:val="24"/>
                <w:szCs w:val="24"/>
              </w:rPr>
              <w:t>мами</w:t>
            </w:r>
            <w:proofErr w:type="spellEnd"/>
            <w:r w:rsidRPr="00DB764D">
              <w:rPr>
                <w:rFonts w:eastAsia="Batang"/>
                <w:b/>
                <w:sz w:val="24"/>
                <w:szCs w:val="24"/>
              </w:rPr>
              <w:t xml:space="preserve"> (шлемами защитными) 1-3 классов защиты? </w:t>
            </w:r>
          </w:p>
          <w:p w:rsidR="007B046A" w:rsidRPr="00DB764D" w:rsidRDefault="007B046A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 xml:space="preserve">1. </w:t>
            </w:r>
            <w:proofErr w:type="gramStart"/>
            <w:r w:rsidRPr="00DB764D">
              <w:rPr>
                <w:rFonts w:eastAsia="Batang"/>
                <w:sz w:val="24"/>
                <w:szCs w:val="24"/>
              </w:rPr>
              <w:t>ТТ</w:t>
            </w:r>
            <w:proofErr w:type="gramEnd"/>
            <w:r w:rsidRPr="00DB764D">
              <w:rPr>
                <w:rFonts w:eastAsia="Batang"/>
                <w:sz w:val="24"/>
                <w:szCs w:val="24"/>
              </w:rPr>
              <w:t>, ПММ, ПСМ.</w:t>
            </w:r>
          </w:p>
          <w:p w:rsidR="007B046A" w:rsidRPr="00DB764D" w:rsidRDefault="007B046A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2. СВД.</w:t>
            </w:r>
          </w:p>
          <w:p w:rsidR="007B046A" w:rsidRPr="00DB764D" w:rsidRDefault="007B046A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3. АПС.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DB764D">
              <w:rPr>
                <w:rFonts w:eastAsia="Batang"/>
                <w:b/>
                <w:sz w:val="24"/>
                <w:szCs w:val="24"/>
              </w:rPr>
              <w:t xml:space="preserve">Каким дополнительным элементом не комплектуются </w:t>
            </w:r>
            <w:proofErr w:type="spellStart"/>
            <w:r w:rsidRPr="00DB764D">
              <w:rPr>
                <w:rFonts w:eastAsia="Batang"/>
                <w:b/>
                <w:sz w:val="24"/>
                <w:szCs w:val="24"/>
              </w:rPr>
              <w:t>бронешлемы</w:t>
            </w:r>
            <w:proofErr w:type="spellEnd"/>
            <w:r w:rsidRPr="00DB764D">
              <w:rPr>
                <w:rFonts w:eastAsia="Batang"/>
                <w:b/>
                <w:sz w:val="24"/>
                <w:szCs w:val="24"/>
              </w:rPr>
              <w:t xml:space="preserve"> (шлемы защитные)? </w:t>
            </w:r>
          </w:p>
          <w:p w:rsidR="007B046A" w:rsidRPr="00DB764D" w:rsidRDefault="007B046A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>1. Шейно-плечевой накладкой.</w:t>
            </w:r>
          </w:p>
          <w:p w:rsidR="007B046A" w:rsidRPr="00DB764D" w:rsidRDefault="007B046A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 xml:space="preserve">2. </w:t>
            </w:r>
            <w:proofErr w:type="spellStart"/>
            <w:r w:rsidRPr="00DB764D">
              <w:rPr>
                <w:rFonts w:eastAsia="Batang"/>
                <w:sz w:val="24"/>
                <w:szCs w:val="24"/>
              </w:rPr>
              <w:t>Бармицей</w:t>
            </w:r>
            <w:proofErr w:type="spellEnd"/>
            <w:r w:rsidRPr="00DB764D">
              <w:rPr>
                <w:rFonts w:eastAsia="Batang"/>
                <w:sz w:val="24"/>
                <w:szCs w:val="24"/>
              </w:rPr>
              <w:t xml:space="preserve"> для защиты шеи.</w:t>
            </w:r>
          </w:p>
          <w:p w:rsidR="007B046A" w:rsidRPr="00DB764D" w:rsidRDefault="007B046A" w:rsidP="00D25709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DB764D">
              <w:rPr>
                <w:rFonts w:eastAsia="Batang"/>
                <w:sz w:val="24"/>
                <w:szCs w:val="24"/>
              </w:rPr>
              <w:t xml:space="preserve">3. Встроенной </w:t>
            </w:r>
            <w:proofErr w:type="spellStart"/>
            <w:r w:rsidRPr="00DB764D">
              <w:rPr>
                <w:rFonts w:eastAsia="Batang"/>
                <w:sz w:val="24"/>
                <w:szCs w:val="24"/>
              </w:rPr>
              <w:t>радиогарнитурой</w:t>
            </w:r>
            <w:proofErr w:type="spellEnd"/>
            <w:r w:rsidRPr="00DB764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46A" w:rsidRPr="00DB764D" w:rsidTr="00D25709">
        <w:tc>
          <w:tcPr>
            <w:tcW w:w="817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  <w:r w:rsidRPr="00DB764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7B046A" w:rsidRPr="00DB764D" w:rsidRDefault="007B046A" w:rsidP="00D25709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B764D">
              <w:rPr>
                <w:rFonts w:ascii="Times New Roman" w:eastAsia="Batang" w:hAnsi="Times New Roman"/>
                <w:b/>
                <w:sz w:val="24"/>
                <w:szCs w:val="24"/>
              </w:rPr>
              <w:t>В чем состоит особенность действий охранника 4 разряда в ходе противодействия терр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ористическим угрозам?</w:t>
            </w:r>
          </w:p>
          <w:p w:rsidR="007B046A" w:rsidRPr="00DB764D" w:rsidRDefault="007B046A" w:rsidP="00D25709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DB764D">
              <w:rPr>
                <w:rFonts w:ascii="Times New Roman" w:eastAsia="Batang" w:hAnsi="Times New Roman"/>
                <w:sz w:val="24"/>
                <w:szCs w:val="24"/>
              </w:rPr>
              <w:t>1. 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      </w:r>
          </w:p>
          <w:p w:rsidR="007B046A" w:rsidRPr="00DB764D" w:rsidRDefault="007B046A" w:rsidP="00D25709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DB764D">
              <w:rPr>
                <w:rFonts w:ascii="Times New Roman" w:eastAsia="Batang" w:hAnsi="Times New Roman"/>
                <w:sz w:val="24"/>
                <w:szCs w:val="24"/>
              </w:rPr>
              <w:t>2. Каких-либо особенностей действий для охранника 4 разряда в ходе противодействия террористическим угрозам не усматривается.</w:t>
            </w:r>
          </w:p>
          <w:p w:rsidR="007B046A" w:rsidRPr="00DB764D" w:rsidRDefault="007B046A" w:rsidP="00D25709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DB764D">
              <w:rPr>
                <w:rFonts w:ascii="Times New Roman" w:eastAsia="Batang" w:hAnsi="Times New Roman"/>
                <w:sz w:val="24"/>
                <w:szCs w:val="24"/>
              </w:rPr>
              <w:t>3. 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      </w:r>
          </w:p>
        </w:tc>
        <w:tc>
          <w:tcPr>
            <w:tcW w:w="943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7B046A" w:rsidRPr="00DB764D" w:rsidRDefault="007B046A" w:rsidP="00D257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3329" w:rsidRDefault="00813329"/>
    <w:sectPr w:rsidR="00813329" w:rsidSect="0081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046A"/>
    <w:rsid w:val="007B046A"/>
    <w:rsid w:val="0081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B046A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Grizli777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Тепишкин</dc:creator>
  <cp:lastModifiedBy>Андрей Тепишкин</cp:lastModifiedBy>
  <cp:revision>1</cp:revision>
  <dcterms:created xsi:type="dcterms:W3CDTF">2020-04-22T23:38:00Z</dcterms:created>
  <dcterms:modified xsi:type="dcterms:W3CDTF">2020-04-22T23:38:00Z</dcterms:modified>
</cp:coreProperties>
</file>